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ИНФОРМИРОВАННОЕ ДОБРОВоЛЬНОЕ СОГЛАСИЕ НА МЕДИЦИНСКОЕ ВМЕШАТЕЛЬСТВО</w:t>
      </w:r>
    </w:p>
    <w:p>
      <w:pPr>
        <w:pStyle w:val="ConsPlusNonformat"/>
        <w:numPr>
          <w:ilvl w:val="0"/>
          <w:numId w:val="0"/>
        </w:numPr>
        <w:outlineLvl w:val="0"/>
        <w:rPr>
          <w:b/>
          <w:bCs/>
          <w:color w:val="FF0000"/>
          <w:sz w:val="22"/>
          <w:shd w:fill="FFFFFF" w:val="clear"/>
        </w:rPr>
      </w:pPr>
      <w:r>
        <w:rPr>
          <w:b/>
          <w:bCs/>
          <w:color w:val="FF0000"/>
          <w:sz w:val="22"/>
          <w:shd w:fill="FFFFFF" w:val="clear"/>
        </w:rPr>
        <w:t>Артроскопическая пластика передней крестообразной связки коленного сустава</w:t>
      </w:r>
    </w:p>
    <w:p>
      <w:pPr>
        <w:pStyle w:val="ConsPlusNonformat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color w:val="FF0000"/>
          <w:sz w:val="22"/>
          <w:shd w:fill="FFFFFF" w:val="clear"/>
        </w:rPr>
      </w:pPr>
      <w:r>
        <w:rPr>
          <w:rFonts w:cs="Times New Roman" w:ascii="Times New Roman" w:hAnsi="Times New Roman"/>
          <w:b/>
          <w:color w:val="FF0000"/>
          <w:sz w:val="22"/>
          <w:shd w:fill="FFFFFF" w:val="clear"/>
        </w:rPr>
        <w:t xml:space="preserve"> 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" w:ascii="Times New Roman" w:hAnsi="Times New Roman"/>
          <w:b/>
          <w:color w:val="000000"/>
        </w:rPr>
        <w:t>Я,</w:t>
      </w:r>
      <w:r>
        <w:rPr>
          <w:rFonts w:cs="Times New Roman" w:ascii="Times New Roman" w:hAnsi="Times New Roman"/>
          <w:color w:val="000000"/>
        </w:rPr>
        <w:t>_________________________________________________________________</w:t>
      </w:r>
      <w:r>
        <w:rPr>
          <w:rFonts w:cs="Times New Roman" w:ascii="Times New Roman" w:hAnsi="Times New Roman"/>
          <w:b/>
          <w:color w:val="000000"/>
        </w:rPr>
        <w:t>дата, месяц, года рождения __.__.___г.,</w:t>
      </w:r>
    </w:p>
    <w:p>
      <w:pPr>
        <w:pStyle w:val="ConsPlusNonformat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</w:t>
      </w:r>
      <w:r>
        <w:rPr>
          <w:rFonts w:cs="Times New Roman" w:ascii="Times New Roman" w:hAnsi="Times New Roman"/>
          <w:color w:val="000000"/>
        </w:rPr>
        <w:t>(фамилия, имя, отчество (при наличии последнего) – полностью)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" w:ascii="Times New Roman" w:hAnsi="Times New Roman"/>
          <w:b/>
          <w:color w:val="000000"/>
        </w:rPr>
        <w:t>проживающий(-ая) по адресу:</w:t>
      </w:r>
      <w:r>
        <w:rPr>
          <w:rFonts w:cs="Times New Roman" w:ascii="Times New Roman" w:hAnsi="Times New Roman"/>
          <w:color w:val="000000"/>
        </w:rPr>
        <w:t>_________________________________________________</w:t>
      </w:r>
      <w:r>
        <w:rPr>
          <w:rFonts w:cs="Times New Roman" w:ascii="Times New Roman" w:hAnsi="Times New Roman"/>
          <w:b/>
          <w:color w:val="000000"/>
        </w:rPr>
        <w:t>д.</w:t>
      </w:r>
      <w:r>
        <w:rPr>
          <w:rFonts w:cs="Times New Roman" w:ascii="Times New Roman" w:hAnsi="Times New Roman"/>
          <w:color w:val="000000"/>
        </w:rPr>
        <w:t>_____</w:t>
      </w:r>
      <w:r>
        <w:rPr>
          <w:rFonts w:cs="Times New Roman" w:ascii="Times New Roman" w:hAnsi="Times New Roman"/>
          <w:b/>
          <w:color w:val="000000"/>
        </w:rPr>
        <w:t>корп</w:t>
      </w:r>
      <w:r>
        <w:rPr>
          <w:rFonts w:cs="Times New Roman" w:ascii="Times New Roman" w:hAnsi="Times New Roman"/>
          <w:color w:val="000000"/>
        </w:rPr>
        <w:t>.____</w:t>
      </w:r>
      <w:r>
        <w:rPr>
          <w:rFonts w:cs="Times New Roman" w:ascii="Times New Roman" w:hAnsi="Times New Roman"/>
          <w:b/>
          <w:color w:val="000000"/>
        </w:rPr>
        <w:t>кв</w:t>
      </w:r>
      <w:r>
        <w:rPr>
          <w:rFonts w:cs="Times New Roman" w:ascii="Times New Roman" w:hAnsi="Times New Roman"/>
          <w:color w:val="000000"/>
        </w:rPr>
        <w:t xml:space="preserve">.______. 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" w:ascii="Times New Roman" w:hAnsi="Times New Roman"/>
          <w:b/>
          <w:color w:val="000000"/>
          <w:u w:val="single"/>
        </w:rPr>
        <w:t>Ниже раздел бланка, ограниченного рамкой, заполняется только при обращении лиц не достигших возраста 15 лет, а также несовершеннолетних старше 16 лет</w:t>
      </w: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 xml:space="preserve"> больные наркоманией, </w:t>
      </w:r>
      <w:r>
        <w:rPr>
          <w:rFonts w:cs="Times New Roman" w:ascii="Times New Roman" w:hAnsi="Times New Roman"/>
          <w:b/>
          <w:color w:val="000000"/>
          <w:u w:val="single"/>
        </w:rPr>
        <w:t>или лиц, признанных в установленном порядке недееспособными,</w:t>
      </w:r>
      <w:r>
        <w:rPr>
          <w:rFonts w:cs="Times New Roman" w:ascii="Times New Roman" w:hAnsi="Times New Roman"/>
          <w:b/>
          <w:color w:val="000000"/>
          <w:u w:val="single"/>
          <w:shd w:fill="FFFFFF" w:val="clear"/>
        </w:rPr>
        <w:t xml:space="preserve"> если такое лицо по своему состоянию не способно дать согласие на медицинское вмешательство</w:t>
      </w:r>
      <w:r>
        <w:rPr>
          <w:rFonts w:cs="Times New Roman" w:ascii="Times New Roman" w:hAnsi="Times New Roman"/>
          <w:b/>
          <w:color w:val="000000"/>
          <w:u w:val="single"/>
        </w:rPr>
        <w:t>:</w:t>
      </w:r>
      <w:r>
        <w:rPr/>
        <w:t xml:space="preserve"> 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Я</w:t>
            </w:r>
            <w:r>
              <w:rPr>
                <w:rFonts w:cs="Times New Roman" w:ascii="Times New Roman" w:hAnsi="Times New Roman"/>
                <w:color w:val="000000"/>
              </w:rPr>
              <w:t>,_________________________________________________________________________________________________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ind w:right="-108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(фамилия, имя, отчество (при наличии последнего) - полностью)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</w:rPr>
              <w:t>документ, подтверждающий законность представительства_____________________________________________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___________________________________________________________________________________________________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(паспорт и свидетельство о рождении, и/или решение суда, и/или решение органа опеки и т.п.)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проживающий(-ая) по адресу:_____________________________________________________д.___корп.____кв._____.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</w:rPr>
              <w:t>являясь законным представителем (мать, отец, усыновитель, опекун, попечитель (</w:t>
            </w:r>
            <w:r>
              <w:rPr>
                <w:rFonts w:cs="Times New Roman" w:ascii="Times New Roman" w:hAnsi="Times New Roman"/>
                <w:color w:val="000000"/>
                <w:u w:val="single"/>
              </w:rPr>
              <w:t>нужное подчеркнуть</w:t>
            </w:r>
            <w:r>
              <w:rPr>
                <w:rFonts w:cs="Times New Roman" w:ascii="Times New Roman" w:hAnsi="Times New Roman"/>
                <w:color w:val="000000"/>
              </w:rPr>
              <w:t>)) ребенка или лица, признанного недееспособным):_______________________________________________________________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______________________________________________________________________ - </w:t>
            </w:r>
            <w:r>
              <w:rPr>
                <w:rFonts w:cs="Times New Roman" w:ascii="Times New Roman" w:hAnsi="Times New Roman"/>
                <w:b/>
                <w:color w:val="000000"/>
              </w:rPr>
              <w:t>___.___.________</w:t>
            </w:r>
            <w:r>
              <w:rPr>
                <w:rFonts w:cs="Times New Roman" w:ascii="Times New Roman" w:hAnsi="Times New Roman"/>
                <w:color w:val="000000"/>
              </w:rPr>
              <w:t>года рождения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>
      <w:pPr>
        <w:pStyle w:val="ConsPlusNonformat"/>
        <w:jc w:val="both"/>
        <w:rPr>
          <w:b/>
          <w:bCs/>
          <w:color w:val="FF0000"/>
          <w:sz w:val="22"/>
          <w:shd w:fill="FFFFFF" w:val="clear"/>
        </w:rPr>
      </w:pPr>
      <w:r>
        <w:rPr>
          <w:rFonts w:cs="Times New Roman" w:ascii="Times New Roman" w:hAnsi="Times New Roman"/>
          <w:color w:val="000000"/>
          <w:sz w:val="22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b/>
          <w:bCs/>
          <w:color w:val="FF0000"/>
          <w:sz w:val="22"/>
        </w:rPr>
        <w:t xml:space="preserve">A16.04.015.002 </w:t>
      </w:r>
      <w:r>
        <w:rPr>
          <w:b/>
          <w:bCs/>
          <w:color w:val="FF0000"/>
          <w:sz w:val="22"/>
          <w:shd w:fill="FFFFFF" w:val="clear"/>
        </w:rPr>
        <w:t>Артроскопическая пластика передней крестообразной связки коленного сустава</w:t>
      </w:r>
      <w:r>
        <w:rPr>
          <w:rFonts w:cs="Times New Roman" w:ascii="Times New Roman" w:hAnsi="Times New Roman"/>
          <w:b/>
          <w:color w:val="FF0000"/>
          <w:sz w:val="22"/>
          <w:shd w:fill="FFFFFF" w:val="clear"/>
        </w:rPr>
        <w:t xml:space="preserve">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b/>
          <w:color w:val="000000"/>
          <w:sz w:val="22"/>
          <w:lang w:val="en-US"/>
        </w:rPr>
        <w:t>I</w:t>
      </w:r>
      <w:r>
        <w:rPr>
          <w:rFonts w:cs="Times New Roman" w:ascii="Times New Roman" w:hAnsi="Times New Roman"/>
          <w:b/>
          <w:color w:val="000000"/>
          <w:sz w:val="22"/>
        </w:rPr>
        <w:t>. Врачом_________________________________________________________________________ мне РАЗЪЯСНЕНЫ: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b/>
          <w:color w:val="000000"/>
          <w:sz w:val="22"/>
        </w:rPr>
        <w:tab/>
        <w:tab/>
      </w:r>
      <w:r>
        <w:rPr>
          <w:rFonts w:cs="Times New Roman" w:ascii="Times New Roman" w:hAnsi="Times New Roman"/>
          <w:b/>
          <w:color w:val="000000"/>
          <w:szCs w:val="18"/>
        </w:rPr>
        <w:tab/>
      </w:r>
      <w:r>
        <w:rPr>
          <w:rFonts w:cs="Times New Roman" w:ascii="Times New Roman" w:hAnsi="Times New Roman"/>
          <w:color w:val="000000"/>
          <w:szCs w:val="18"/>
        </w:rPr>
        <w:t>(Ф.И.О. при наличии последнего)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1. Цель проведения медицинского вмешательства</w:t>
      </w:r>
      <w:r>
        <w:rPr>
          <w:rFonts w:cs="Times New Roman" w:ascii="Times New Roman" w:hAnsi="Times New Roman"/>
          <w:sz w:val="22"/>
        </w:rPr>
        <w:t xml:space="preserve">: </w:t>
      </w:r>
      <w:r>
        <w:rPr>
          <w:rFonts w:cs="Times New Roman" w:ascii="Times New Roman" w:hAnsi="Times New Roman"/>
          <w:i/>
          <w:iCs/>
          <w:color w:val="FF0000"/>
          <w:sz w:val="22"/>
        </w:rPr>
        <w:t>Целью оперативного вмешательства является восстановление целостности связочных структур, в результате чего происходит стабилизация сустава</w:t>
      </w:r>
      <w:r>
        <w:rPr>
          <w:rFonts w:cs="Times New Roman" w:ascii="Times New Roman" w:hAnsi="Times New Roman"/>
          <w:sz w:val="22"/>
          <w:shd w:fill="FFFFFF" w:val="clear"/>
        </w:rPr>
        <w:t xml:space="preserve">.  </w:t>
      </w:r>
    </w:p>
    <w:p>
      <w:pPr>
        <w:pStyle w:val="Normal"/>
        <w:jc w:val="both"/>
        <w:rPr/>
      </w:pPr>
      <w:r>
        <w:rPr>
          <w:b/>
          <w:sz w:val="22"/>
          <w:szCs w:val="20"/>
        </w:rPr>
        <w:t>2.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Методы проведения медицинского вмешательства:</w:t>
      </w:r>
      <w:r>
        <w:rPr>
          <w:sz w:val="22"/>
          <w:szCs w:val="20"/>
        </w:rPr>
        <w:t xml:space="preserve"> </w:t>
      </w:r>
      <w:r>
        <w:rPr>
          <w:color w:val="FF0000"/>
        </w:rPr>
        <w:t xml:space="preserve">Оперативное вмешательство проводиться в специально оборудованной операционной в положении лежа на спине (под спиномозговой, либо внутривенной, либо проводниковой, либо общей, либо местной анестезией), </w:t>
      </w:r>
      <w:r>
        <w:rPr>
          <w:color w:val="FF0000"/>
          <w:sz w:val="22"/>
          <w:szCs w:val="22"/>
        </w:rPr>
        <w:t>после 3х кратной обработки кожи раствором антисептика, антеромедиальным доступом до 0,5 см, выполняется введение артроскопа (миниатюрной камеры, передающий видео на монитор) в полость коленного сустава, через другие доступы вводятся специальные инструменты.</w:t>
      </w:r>
    </w:p>
    <w:p>
      <w:pPr>
        <w:pStyle w:val="Normal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Суть операции заключается в замене разорванной связки трансплантатом. В качестве трансплантата чаще всего используются собственные ткани пациента. Трансплантат проводится через каналы, просверленные в бедренной и большеберцовой кости, и фиксируется специальными биоразлагаемыми винтами или другими системами фиксации. Со временем трансплантат приживается и превращается в новую связку. В зависимости от повреждения других элементов коленного сустава объем операции может быть изменен по усмотрению лечащего врача. </w:t>
      </w:r>
    </w:p>
    <w:p>
      <w:pPr>
        <w:pStyle w:val="Normal"/>
        <w:jc w:val="both"/>
        <w:rPr/>
      </w:pP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С помощью аблятора производится абляция синовии, кровоточащих сосудов. Сустав обильно промывается физ. раствором. Повторно осматривается при помощи щупа. Установка активного дренажа (при необходимости). Обработка кожи антисептиком. Швы на раны. Асептическая повязка.</w:t>
      </w:r>
      <w:r>
        <w:rPr>
          <w:color w:val="FF0000"/>
          <w:sz w:val="28"/>
          <w:szCs w:val="28"/>
        </w:rPr>
        <w:t xml:space="preserve"> </w:t>
      </w:r>
    </w:p>
    <w:p>
      <w:pPr>
        <w:pStyle w:val="Style18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>
        <w:rPr>
          <w:b/>
        </w:rPr>
        <w:t xml:space="preserve"> </w:t>
      </w:r>
      <w:r>
        <w:rPr>
          <w:rFonts w:cs="Times New Roman" w:ascii="Times New Roman" w:hAnsi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В послеоперационном периоде обязательная явка в клинику «Новое сечение» на осмотр и перевязку в течении 3х дней. </w:t>
      </w:r>
    </w:p>
    <w:p>
      <w:pPr>
        <w:pStyle w:val="Normal"/>
        <w:jc w:val="both"/>
        <w:rPr/>
      </w:pPr>
      <w:r>
        <w:rPr>
          <w:b/>
          <w:sz w:val="22"/>
          <w:szCs w:val="20"/>
        </w:rPr>
        <w:t>3. Возможные риски, связанные с медицинским вмешательством</w:t>
      </w:r>
      <w:r>
        <w:rPr>
          <w:sz w:val="22"/>
          <w:szCs w:val="20"/>
        </w:rPr>
        <w:t xml:space="preserve">: </w:t>
      </w:r>
      <w:r>
        <w:rPr>
          <w:color w:val="FF0000"/>
          <w:sz w:val="22"/>
          <w:szCs w:val="20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 раневая инфекция, хроническая боль, рецидив, повреждение  сосудов в области оперативного вмешательства, гематомы или серомы (</w:t>
      </w:r>
      <w:r>
        <w:rPr>
          <w:color w:val="FF0000"/>
          <w:sz w:val="22"/>
          <w:szCs w:val="20"/>
          <w:shd w:fill="FFFFFF" w:val="clear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</w:t>
      </w:r>
      <w:r>
        <w:rPr>
          <w:color w:val="FF0000"/>
          <w:sz w:val="22"/>
          <w:szCs w:val="20"/>
        </w:rPr>
        <w:t xml:space="preserve">, синовиит (воспаление сустава), </w:t>
      </w:r>
      <w:r>
        <w:rPr>
          <w:bCs/>
          <w:color w:val="FF0000"/>
          <w:sz w:val="22"/>
          <w:szCs w:val="20"/>
        </w:rPr>
        <w:t xml:space="preserve">гемартроз (скопление крови внутри сустава), </w:t>
      </w:r>
      <w:r>
        <w:rPr>
          <w:color w:val="FF0000"/>
          <w:sz w:val="22"/>
          <w:szCs w:val="20"/>
        </w:rPr>
        <w:t xml:space="preserve">гипертрофический или келоидный рубец, ятрогенные повреждения внутрисуставной полости; спайки, болезненные рубцы, свищи; флеботромбоз (образование тромбов в глубоких венах) и тромбоэмболия (закупорка просвета сосуда оторвавшимся тромбом).  </w:t>
      </w:r>
    </w:p>
    <w:p>
      <w:pPr>
        <w:pStyle w:val="Normal"/>
        <w:jc w:val="both"/>
        <w:rPr/>
      </w:pPr>
      <w:r>
        <w:rPr>
          <w:sz w:val="22"/>
          <w:szCs w:val="20"/>
        </w:rPr>
        <w:t>Дополнительно мне разъяснено и понятно, что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любому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инвалидизация, в том числе летальный исход.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/>
      </w:pPr>
      <w:r>
        <w:rPr>
          <w:b/>
          <w:bCs/>
          <w:sz w:val="22"/>
          <w:szCs w:val="20"/>
        </w:rPr>
        <w:t xml:space="preserve">4.Возможные варианты (альтернатива), предложенного варианта медицинского вмешательства: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/>
      </w:pPr>
      <w:r>
        <w:rPr>
          <w:color w:val="FF0000"/>
        </w:rPr>
        <w:t xml:space="preserve">Консервативное лечение, артротомия.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sz w:val="22"/>
          <w:shd w:fill="FFFFFF" w:val="clear"/>
        </w:rPr>
      </w:pPr>
      <w:r>
        <w:rPr>
          <w:b/>
          <w:bCs/>
          <w:sz w:val="22"/>
        </w:rPr>
        <w:t>5.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Предполагаемые результаты:</w:t>
      </w:r>
      <w:r>
        <w:rPr>
          <w:bCs/>
          <w:sz w:val="22"/>
        </w:rPr>
        <w:t xml:space="preserve"> </w:t>
      </w:r>
      <w:r>
        <w:rPr>
          <w:bCs/>
          <w:color w:val="FF0000"/>
          <w:sz w:val="22"/>
        </w:rPr>
        <w:t>являются</w:t>
      </w:r>
      <w:r>
        <w:rPr>
          <w:color w:val="FF0000"/>
          <w:sz w:val="22"/>
          <w:shd w:fill="FFFFFF" w:val="clear"/>
        </w:rPr>
        <w:t xml:space="preserve"> </w:t>
      </w:r>
      <w:r>
        <w:rPr>
          <w:i/>
          <w:iCs/>
          <w:color w:val="FF0000"/>
          <w:sz w:val="22"/>
        </w:rPr>
        <w:t>восстановление целостности связочных структур, в результате чего происходит стабилизация сустава</w:t>
      </w:r>
      <w:r>
        <w:rPr>
          <w:sz w:val="22"/>
          <w:shd w:fill="FFFFFF" w:val="clear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sz w:val="22"/>
        </w:rPr>
      </w:pPr>
      <w:r>
        <w:rPr>
          <w:b/>
          <w:sz w:val="22"/>
          <w:lang w:val="en-US"/>
        </w:rPr>
        <w:t>II</w:t>
      </w:r>
      <w:r>
        <w:rPr>
          <w:b/>
          <w:sz w:val="22"/>
        </w:rPr>
        <w:t>.</w:t>
      </w:r>
      <w:r>
        <w:rPr>
          <w:sz w:val="22"/>
        </w:rPr>
        <w:t xml:space="preserve">  </w:t>
      </w:r>
      <w:r>
        <w:rPr>
          <w:b/>
          <w:sz w:val="22"/>
        </w:rPr>
        <w:t>Врачом я извещен(-а) о том, что мне (представляемому) необходимо</w:t>
      </w:r>
      <w:r>
        <w:rPr>
          <w:sz w:val="22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врачу(-ам)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>
      <w:pPr>
        <w:pStyle w:val="ConsPlusNormal"/>
        <w:widowControl/>
        <w:ind w:hanging="0" w:right="0"/>
        <w:jc w:val="both"/>
        <w:rPr/>
      </w:pPr>
      <w:r>
        <w:rPr>
          <w:b/>
          <w:sz w:val="22"/>
          <w:lang w:val="en-US"/>
        </w:rPr>
        <w:t>III</w:t>
      </w:r>
      <w:r>
        <w:rPr>
          <w:b/>
          <w:sz w:val="22"/>
        </w:rPr>
        <w:t>. Врачом я предупрежден(-а), понимаю и осознаю</w:t>
      </w:r>
      <w:r>
        <w:rPr>
          <w:sz w:val="22"/>
        </w:rPr>
        <w:t xml:space="preserve">, </w:t>
      </w:r>
      <w:r>
        <w:rPr>
          <w:b/>
          <w:sz w:val="22"/>
        </w:rPr>
        <w:t>что</w:t>
      </w:r>
      <w:r>
        <w:rPr>
          <w:sz w:val="22"/>
        </w:rPr>
        <w:t xml:space="preserve"> </w:t>
      </w:r>
      <w:r>
        <w:rPr>
          <w:b/>
          <w:sz w:val="22"/>
        </w:rPr>
        <w:t>отказ от назначенного мне (представляемому) лечения и несоблюдение</w:t>
      </w:r>
      <w:r>
        <w:rPr>
          <w:sz w:val="22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color w:val="FF0000"/>
          <w:sz w:val="22"/>
        </w:rPr>
        <w:t>,</w:t>
      </w:r>
      <w:r>
        <w:rPr>
          <w:sz w:val="22"/>
        </w:rPr>
        <w:t xml:space="preserve"> вплоть до летального исхода. </w:t>
      </w:r>
    </w:p>
    <w:p>
      <w:pPr>
        <w:pStyle w:val="Normal"/>
        <w:shd w:fill="FFFFFF" w:val="clear"/>
        <w:suppressAutoHyphens w:val="true"/>
        <w:jc w:val="both"/>
        <w:rPr/>
      </w:pPr>
      <w:r>
        <w:rPr>
          <w:b/>
          <w:sz w:val="22"/>
          <w:szCs w:val="20"/>
          <w:lang w:val="en-US"/>
        </w:rPr>
        <w:t>IV</w:t>
      </w:r>
      <w:r>
        <w:rPr>
          <w:b/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sz w:val="22"/>
          <w:szCs w:val="20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аллергические реакции, заболевания и т.п.). </w:t>
      </w:r>
    </w:p>
    <w:p>
      <w:pPr>
        <w:pStyle w:val="Normal"/>
        <w:autoSpaceDE w:val="false"/>
        <w:jc w:val="both"/>
        <w:rPr>
          <w:sz w:val="22"/>
          <w:szCs w:val="18"/>
        </w:rPr>
      </w:pPr>
      <w:r>
        <w:rPr>
          <w:sz w:val="22"/>
          <w:szCs w:val="18"/>
        </w:rPr>
        <w:t>О принимаемых мною за последней месяц лекарственных препаратах, в том числе Биологически активных добавках (БАДах) и витаминах__________________________________________________________________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принимаемые препараты.). </w:t>
      </w:r>
    </w:p>
    <w:p>
      <w:pPr>
        <w:pStyle w:val="ConsPlusNormal"/>
        <w:widowControl/>
        <w:ind w:hanging="0" w:right="0"/>
        <w:jc w:val="both"/>
        <w:rPr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</w:t>
      </w:r>
      <w:r>
        <w:rPr>
          <w:sz w:val="22"/>
        </w:rPr>
        <w:t xml:space="preserve"> </w:t>
      </w:r>
      <w:r>
        <w:rPr>
          <w:b/>
          <w:sz w:val="22"/>
        </w:rPr>
        <w:t>Врачом я ознакомлен(-а) и согласен(-на) со всеми пунктами настоящего ИДС</w:t>
      </w:r>
      <w:r>
        <w:rPr>
          <w:sz w:val="22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b/>
          <w:sz w:val="22"/>
          <w:szCs w:val="20"/>
          <w:lang w:val="en-US"/>
        </w:rPr>
        <w:t>VI</w:t>
      </w:r>
      <w:r>
        <w:rPr>
          <w:sz w:val="22"/>
          <w:szCs w:val="20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sz w:val="20"/>
          <w:szCs w:val="20"/>
        </w:rPr>
        <w:t>: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>
      <w:pPr>
        <w:pStyle w:val="Normal"/>
        <w:autoSpaceDE w:val="false"/>
        <w:jc w:val="center"/>
        <w:rPr>
          <w:sz w:val="18"/>
          <w:szCs w:val="18"/>
        </w:rPr>
      </w:pPr>
      <w:r>
        <w:rPr>
          <w:sz w:val="18"/>
          <w:szCs w:val="18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>
      <w:pPr>
        <w:pStyle w:val="Normal"/>
        <w:autoSpaceDE w:val="false"/>
        <w:rPr/>
      </w:pP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Медицинским работником я проинформирован(-а) и даю свое добровольное согласие</w:t>
      </w:r>
      <w:r>
        <w:rPr>
          <w:sz w:val="22"/>
          <w:szCs w:val="22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>
      <w:pPr>
        <w:pStyle w:val="Style17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b/>
          <w:bCs/>
          <w:w w:val="90"/>
          <w:sz w:val="28"/>
          <w:szCs w:val="28"/>
          <w:u w:val="single"/>
        </w:rPr>
      </w:pPr>
      <w:r>
        <w:rPr>
          <w:rStyle w:val="Strong"/>
          <w:w w:val="90"/>
          <w:sz w:val="28"/>
          <w:szCs w:val="28"/>
          <w:u w:val="single"/>
        </w:rPr>
        <w:t>ВНИМАНИЕ!!!</w:t>
      </w:r>
      <w:r>
        <w:rPr>
          <w:rStyle w:val="Strong"/>
          <w:w w:val="90"/>
          <w:sz w:val="28"/>
          <w:szCs w:val="28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>
        <w:rPr>
          <w:rStyle w:val="Strong"/>
          <w:w w:val="90"/>
          <w:sz w:val="28"/>
          <w:szCs w:val="28"/>
          <w:u w:val="single"/>
        </w:rPr>
        <w:t>НЕ ТОРОПИТЕСЬ, ПЕРЕЧИТАЙТЕ ВНИМАТЕЛЬНО!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VII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Русским языком владею, в переводчике не нуждаюсь.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_______/__________/202__г._______________________________________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_______/_________/202__г.________________________________________(подпись врача)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b/>
          <w:sz w:val="22"/>
          <w:szCs w:val="20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____/____/202___г._________________________/___________________________________________________________ /</w:t>
      </w:r>
    </w:p>
    <w:p>
      <w:pPr>
        <w:pStyle w:val="Normal"/>
        <w:jc w:val="both"/>
        <w:rPr/>
      </w:pPr>
      <w:r>
        <w:rPr>
          <w:sz w:val="18"/>
          <w:szCs w:val="18"/>
        </w:rPr>
        <w:t>(дата, месяц, год и роспись врача с расшифровкой Ф.И.О.)</w:t>
      </w:r>
    </w:p>
    <w:sectPr>
      <w:type w:val="nextPage"/>
      <w:pgSz w:w="11906" w:h="16838"/>
      <w:pgMar w:left="1134" w:right="567" w:gutter="0" w:header="0" w:top="35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cs="Times New Roman"/>
      <w:b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cs="Times New Roman"/>
      <w:b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Style12">
    <w:name w:val="Основной шрифт абзаца"/>
    <w:qFormat/>
    <w:rPr/>
  </w:style>
  <w:style w:type="character" w:styleId="apple-converted-space">
    <w:name w:val="apple-converted-space"/>
    <w:basedOn w:val="Style12"/>
    <w:qFormat/>
    <w:rPr/>
  </w:style>
  <w:style w:type="character" w:styleId="Hyperlink">
    <w:name w:val="Hyperlink"/>
    <w:rPr>
      <w:color w:val="0000FF"/>
      <w:u w:val="single"/>
    </w:rPr>
  </w:style>
  <w:style w:type="character" w:styleId="Style13">
    <w:name w:val="Верхний колонтитул Знак"/>
    <w:qFormat/>
    <w:rPr/>
  </w:style>
  <w:style w:type="character" w:styleId="Style14">
    <w:name w:val="Текст концевой сноски Знак"/>
    <w:basedOn w:val="Style12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15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autoSpaceDE w:val="false"/>
    </w:pPr>
    <w:rPr>
      <w:sz w:val="20"/>
      <w:szCs w:val="20"/>
    </w:rPr>
  </w:style>
  <w:style w:type="paragraph" w:styleId="BodyTextIndent">
    <w:name w:val="Body Text Indent"/>
    <w:basedOn w:val="Normal"/>
    <w:pPr>
      <w:spacing w:lineRule="auto" w:line="360" w:before="0" w:after="200"/>
      <w:ind w:firstLine="1057" w:left="360" w:right="0"/>
      <w:jc w:val="both"/>
    </w:pPr>
    <w:rPr>
      <w:rFonts w:ascii="Calibri" w:hAnsi="Calibri" w:cs="Calibri"/>
      <w:sz w:val="28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Style18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2022-06-16T10:16:00Z</dcterms:created>
  <dc:creator>Admin</dc:creator>
  <dc:description/>
  <cp:keywords/>
  <dc:language>en-US</dc:language>
  <cp:lastModifiedBy>Пользователь</cp:lastModifiedBy>
  <cp:lastPrinted>2022-03-21T13:03:00Z</cp:lastPrinted>
  <dcterms:modified xsi:type="dcterms:W3CDTF">2025-09-04T12:41:00Z</dcterms:modified>
  <cp:revision>7</cp:revision>
  <dc:subject/>
  <dc:title>  </dc:title>
</cp:coreProperties>
</file>